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B65B3" w14:textId="0DFE56AB" w:rsidR="00652697" w:rsidRDefault="00652697" w:rsidP="00652697">
      <w:pPr>
        <w:shd w:val="clear" w:color="auto" w:fill="FFFFFF"/>
        <w:spacing w:after="0" w:line="240" w:lineRule="auto"/>
        <w:jc w:val="center"/>
        <w:rPr>
          <w:rFonts w:eastAsia="Times New Roman" w:cs="Times New Roman"/>
          <w:b/>
          <w:bCs/>
          <w:color w:val="050505"/>
          <w:sz w:val="28"/>
          <w:szCs w:val="28"/>
        </w:rPr>
      </w:pPr>
      <w:r w:rsidRPr="00652697">
        <w:rPr>
          <w:rFonts w:eastAsia="Times New Roman" w:cs="Times New Roman"/>
          <w:b/>
          <w:bCs/>
          <w:color w:val="050505"/>
          <w:sz w:val="28"/>
          <w:szCs w:val="28"/>
        </w:rPr>
        <w:t>PHƯỜNG ĐỒNG MÔN TỔ CHỨC LẤY Ý KIẾN NHÂN DÂN VỀ SẮP XẾP ĐƠN VỊ HÀNH CHÍNH CẤP XÃ</w:t>
      </w:r>
    </w:p>
    <w:p w14:paraId="714FA839" w14:textId="77777777" w:rsidR="00652697" w:rsidRPr="00652697" w:rsidRDefault="00652697" w:rsidP="00652697">
      <w:pPr>
        <w:shd w:val="clear" w:color="auto" w:fill="FFFFFF"/>
        <w:spacing w:after="0" w:line="240" w:lineRule="auto"/>
        <w:jc w:val="center"/>
        <w:rPr>
          <w:rFonts w:eastAsia="Times New Roman" w:cs="Times New Roman"/>
          <w:b/>
          <w:bCs/>
          <w:color w:val="050505"/>
          <w:sz w:val="28"/>
          <w:szCs w:val="28"/>
        </w:rPr>
      </w:pPr>
    </w:p>
    <w:p w14:paraId="66B9498F" w14:textId="08F005C3" w:rsidR="00652697" w:rsidRPr="00652697" w:rsidRDefault="00652697" w:rsidP="00652697">
      <w:pPr>
        <w:shd w:val="clear" w:color="auto" w:fill="FFFFFF"/>
        <w:spacing w:after="0" w:line="240" w:lineRule="auto"/>
        <w:ind w:firstLine="720"/>
        <w:rPr>
          <w:rFonts w:eastAsia="Times New Roman" w:cs="Times New Roman"/>
          <w:i/>
          <w:iCs/>
          <w:color w:val="050505"/>
          <w:sz w:val="28"/>
          <w:szCs w:val="28"/>
        </w:rPr>
      </w:pPr>
      <w:r w:rsidRPr="00652697">
        <w:rPr>
          <w:rFonts w:eastAsia="Times New Roman" w:cs="Times New Roman"/>
          <w:i/>
          <w:iCs/>
          <w:color w:val="050505"/>
          <w:sz w:val="28"/>
          <w:szCs w:val="28"/>
        </w:rPr>
        <w:t>Sáng ngày 23/4, UBND Phường Đồng Môn, TP Hà Tĩnh đã tổ chức triển khai lấy ý kiến cử tri về sắp xếp đơn vị hành chính cấp xã trên địa bàn toàn phường.</w:t>
      </w:r>
    </w:p>
    <w:p w14:paraId="7B19C39B" w14:textId="77777777" w:rsidR="00652697" w:rsidRPr="00652697" w:rsidRDefault="00652697" w:rsidP="00652697">
      <w:pPr>
        <w:shd w:val="clear" w:color="auto" w:fill="FFFFFF"/>
        <w:spacing w:after="0" w:line="240" w:lineRule="auto"/>
        <w:rPr>
          <w:rFonts w:eastAsia="Times New Roman" w:cs="Times New Roman"/>
          <w:color w:val="050505"/>
          <w:sz w:val="28"/>
          <w:szCs w:val="28"/>
        </w:rPr>
      </w:pPr>
    </w:p>
    <w:p w14:paraId="6D47E25D" w14:textId="17F58533" w:rsidR="00652697" w:rsidRPr="00652697" w:rsidRDefault="00652697" w:rsidP="00652697">
      <w:pPr>
        <w:shd w:val="clear" w:color="auto" w:fill="FFFFFF"/>
        <w:spacing w:after="0" w:line="240" w:lineRule="auto"/>
        <w:jc w:val="both"/>
        <w:rPr>
          <w:rFonts w:eastAsia="Times New Roman" w:cs="Times New Roman"/>
          <w:color w:val="050505"/>
          <w:sz w:val="28"/>
          <w:szCs w:val="28"/>
        </w:rPr>
      </w:pPr>
      <w:r w:rsidRPr="00652697">
        <w:rPr>
          <w:rFonts w:eastAsia="Times New Roman" w:cs="Times New Roman"/>
          <w:color w:val="050505"/>
          <w:sz w:val="28"/>
          <w:szCs w:val="28"/>
        </w:rPr>
        <w:t xml:space="preserve">​ </w:t>
      </w:r>
      <w:r>
        <w:rPr>
          <w:rFonts w:eastAsia="Times New Roman" w:cs="Times New Roman"/>
          <w:color w:val="050505"/>
          <w:sz w:val="28"/>
          <w:szCs w:val="28"/>
        </w:rPr>
        <w:tab/>
      </w:r>
      <w:r w:rsidRPr="00652697">
        <w:rPr>
          <w:rFonts w:eastAsia="Times New Roman" w:cs="Times New Roman"/>
          <w:color w:val="050505"/>
          <w:sz w:val="28"/>
          <w:szCs w:val="28"/>
        </w:rPr>
        <w:t>Phường Đồng Môn hiện có 2070 hộ hiện đang sinh sống ổn định tại 09 Tổ dân phố. Để cuộc lấy ý kiến được tổ chức dân chủ, bình đẳng, đúng pháp luật, an toàn, tiết kiệm, trên cơ sở bám sát yêu cầu chỉ đạo của Trung ương, của Tỉnh và Thành phố Hà Tĩnh, UBND phường Đồng Môn đã ban hành Kế hoạch thực hiện lấy ý kiến cư tri về sắp xếp đơn vị hành chính cấp xã trên địa bàn phường với sự phân công, phân nhiệm rõ ràng cho các ban, ngành, các tổ dân phố trong việc chỉ đạo, phối hợp, tổ chức thực hiện.</w:t>
      </w:r>
    </w:p>
    <w:p w14:paraId="79C40DCE" w14:textId="77777777" w:rsidR="00652697" w:rsidRPr="00652697" w:rsidRDefault="00652697" w:rsidP="00652697">
      <w:pPr>
        <w:shd w:val="clear" w:color="auto" w:fill="FFFFFF"/>
        <w:spacing w:after="0" w:line="240" w:lineRule="auto"/>
        <w:ind w:firstLine="720"/>
        <w:jc w:val="both"/>
        <w:rPr>
          <w:rFonts w:eastAsia="Times New Roman" w:cs="Times New Roman"/>
          <w:color w:val="050505"/>
          <w:sz w:val="28"/>
          <w:szCs w:val="28"/>
        </w:rPr>
      </w:pPr>
      <w:r w:rsidRPr="00652697">
        <w:rPr>
          <w:rFonts w:eastAsia="Times New Roman" w:cs="Times New Roman"/>
          <w:color w:val="050505"/>
          <w:sz w:val="28"/>
          <w:szCs w:val="28"/>
        </w:rPr>
        <w:t>Cùng với việc tăng cường thông tin, tuyên truyền sâu rộng nhằm nâng cao nhận thức, ý thức trách nhiệm trong cả hệ thống chính trị và Nhân dân về chủ trương, quan điểm, nhiệm vụ, giải pháp, chỉ đạo của Trung ương, của tỉnh, thành phố trong việc thực hiện sắp xếp ĐVHC cấp xã và xây dựng mô hình tổ chức chính quyền địa phương 02 cấp; Việc lập, niêm yết danh sách, ban hành phiếu lấy ý kiến cử tri đều đã được UBND phường triển khai theo đúng quy định. Việc tổ chức lấy ý kiến cử tri được thực hiện theo hình thức phát phiếu lấy ý kiến cử tri đến từng hộ gia đình theo địa bàn từng TDP.</w:t>
      </w:r>
    </w:p>
    <w:p w14:paraId="71529A22" w14:textId="77777777" w:rsidR="00652697" w:rsidRPr="00652697" w:rsidRDefault="00652697" w:rsidP="00652697">
      <w:pPr>
        <w:shd w:val="clear" w:color="auto" w:fill="FFFFFF"/>
        <w:spacing w:after="0" w:line="240" w:lineRule="auto"/>
        <w:ind w:firstLine="720"/>
        <w:jc w:val="both"/>
        <w:rPr>
          <w:rFonts w:eastAsia="Times New Roman" w:cs="Times New Roman"/>
          <w:color w:val="050505"/>
          <w:sz w:val="28"/>
          <w:szCs w:val="28"/>
        </w:rPr>
      </w:pPr>
      <w:r w:rsidRPr="00652697">
        <w:rPr>
          <w:rFonts w:eastAsia="Times New Roman" w:cs="Times New Roman"/>
          <w:color w:val="050505"/>
          <w:sz w:val="28"/>
          <w:szCs w:val="28"/>
        </w:rPr>
        <w:t>Đến khoảng 9h, ngày 23/4/2025, việc tổ chức lấy ý kiến cử tri về việc thực hiện Đề án sắp xếp ĐVHC cấp xã trên địa bàn Phường Đồng Môn đều cơ bản hoàn thành. Hoàn thành sớm nhất với tỉ lệ thống nhất cao phải kể đến đơn vị TDP Quyết Tiến. TDP Liên Công.</w:t>
      </w:r>
    </w:p>
    <w:p w14:paraId="42F50451" w14:textId="77777777" w:rsidR="00475B86" w:rsidRPr="00652697" w:rsidRDefault="00475B86">
      <w:pPr>
        <w:rPr>
          <w:rFonts w:cs="Times New Roman"/>
          <w:sz w:val="28"/>
          <w:szCs w:val="28"/>
        </w:rPr>
      </w:pPr>
    </w:p>
    <w:sectPr w:rsidR="00475B86" w:rsidRPr="00652697" w:rsidSect="00652697">
      <w:pgSz w:w="11909" w:h="16834" w:code="9"/>
      <w:pgMar w:top="1440" w:right="99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97"/>
    <w:rsid w:val="00475B86"/>
    <w:rsid w:val="0065269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272C"/>
  <w15:chartTrackingRefBased/>
  <w15:docId w15:val="{41AEA2EA-6E20-473D-96E0-DEE9ACDF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403252">
      <w:bodyDiv w:val="1"/>
      <w:marLeft w:val="0"/>
      <w:marRight w:val="0"/>
      <w:marTop w:val="0"/>
      <w:marBottom w:val="0"/>
      <w:divBdr>
        <w:top w:val="none" w:sz="0" w:space="0" w:color="auto"/>
        <w:left w:val="none" w:sz="0" w:space="0" w:color="auto"/>
        <w:bottom w:val="none" w:sz="0" w:space="0" w:color="auto"/>
        <w:right w:val="none" w:sz="0" w:space="0" w:color="auto"/>
      </w:divBdr>
      <w:divsChild>
        <w:div w:id="113907544">
          <w:marLeft w:val="0"/>
          <w:marRight w:val="0"/>
          <w:marTop w:val="0"/>
          <w:marBottom w:val="0"/>
          <w:divBdr>
            <w:top w:val="none" w:sz="0" w:space="0" w:color="auto"/>
            <w:left w:val="none" w:sz="0" w:space="0" w:color="auto"/>
            <w:bottom w:val="none" w:sz="0" w:space="0" w:color="auto"/>
            <w:right w:val="none" w:sz="0" w:space="0" w:color="auto"/>
          </w:divBdr>
          <w:divsChild>
            <w:div w:id="1481268577">
              <w:marLeft w:val="0"/>
              <w:marRight w:val="0"/>
              <w:marTop w:val="0"/>
              <w:marBottom w:val="0"/>
              <w:divBdr>
                <w:top w:val="none" w:sz="0" w:space="0" w:color="auto"/>
                <w:left w:val="none" w:sz="0" w:space="0" w:color="auto"/>
                <w:bottom w:val="none" w:sz="0" w:space="0" w:color="auto"/>
                <w:right w:val="none" w:sz="0" w:space="0" w:color="auto"/>
              </w:divBdr>
            </w:div>
          </w:divsChild>
        </w:div>
        <w:div w:id="1300456084">
          <w:marLeft w:val="0"/>
          <w:marRight w:val="0"/>
          <w:marTop w:val="120"/>
          <w:marBottom w:val="0"/>
          <w:divBdr>
            <w:top w:val="none" w:sz="0" w:space="0" w:color="auto"/>
            <w:left w:val="none" w:sz="0" w:space="0" w:color="auto"/>
            <w:bottom w:val="none" w:sz="0" w:space="0" w:color="auto"/>
            <w:right w:val="none" w:sz="0" w:space="0" w:color="auto"/>
          </w:divBdr>
          <w:divsChild>
            <w:div w:id="743726062">
              <w:marLeft w:val="0"/>
              <w:marRight w:val="0"/>
              <w:marTop w:val="0"/>
              <w:marBottom w:val="0"/>
              <w:divBdr>
                <w:top w:val="none" w:sz="0" w:space="0" w:color="auto"/>
                <w:left w:val="none" w:sz="0" w:space="0" w:color="auto"/>
                <w:bottom w:val="none" w:sz="0" w:space="0" w:color="auto"/>
                <w:right w:val="none" w:sz="0" w:space="0" w:color="auto"/>
              </w:divBdr>
            </w:div>
            <w:div w:id="1446463941">
              <w:marLeft w:val="0"/>
              <w:marRight w:val="0"/>
              <w:marTop w:val="0"/>
              <w:marBottom w:val="0"/>
              <w:divBdr>
                <w:top w:val="none" w:sz="0" w:space="0" w:color="auto"/>
                <w:left w:val="none" w:sz="0" w:space="0" w:color="auto"/>
                <w:bottom w:val="none" w:sz="0" w:space="0" w:color="auto"/>
                <w:right w:val="none" w:sz="0" w:space="0" w:color="auto"/>
              </w:divBdr>
            </w:div>
            <w:div w:id="982543171">
              <w:marLeft w:val="0"/>
              <w:marRight w:val="0"/>
              <w:marTop w:val="0"/>
              <w:marBottom w:val="0"/>
              <w:divBdr>
                <w:top w:val="none" w:sz="0" w:space="0" w:color="auto"/>
                <w:left w:val="none" w:sz="0" w:space="0" w:color="auto"/>
                <w:bottom w:val="none" w:sz="0" w:space="0" w:color="auto"/>
                <w:right w:val="none" w:sz="0" w:space="0" w:color="auto"/>
              </w:divBdr>
            </w:div>
            <w:div w:id="357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12712-65C5-400F-BCFA-FD0A88DC904E}"/>
</file>

<file path=customXml/itemProps2.xml><?xml version="1.0" encoding="utf-8"?>
<ds:datastoreItem xmlns:ds="http://schemas.openxmlformats.org/officeDocument/2006/customXml" ds:itemID="{AF7EF2E0-2EC4-463C-8D7C-FE77DD1B6E3D}"/>
</file>

<file path=customXml/itemProps3.xml><?xml version="1.0" encoding="utf-8"?>
<ds:datastoreItem xmlns:ds="http://schemas.openxmlformats.org/officeDocument/2006/customXml" ds:itemID="{69B75D45-3B17-4B18-ADEC-BF8923F35258}"/>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2025-04-23T02:39:00Z</dcterms:created>
  <dcterms:modified xsi:type="dcterms:W3CDTF">2025-04-23T02:42:00Z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